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A" w:rsidRDefault="00A21892" w:rsidP="00A21892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</w:pPr>
      <w:r>
        <w:rPr>
          <w:sz w:val="23"/>
          <w:szCs w:val="23"/>
        </w:rPr>
        <w:t xml:space="preserve">Αιγάλεω, </w:t>
      </w:r>
      <w:r w:rsidR="00AC6DA0">
        <w:rPr>
          <w:sz w:val="23"/>
          <w:szCs w:val="23"/>
        </w:rPr>
        <w:t>23</w:t>
      </w:r>
      <w:r>
        <w:rPr>
          <w:sz w:val="23"/>
          <w:szCs w:val="23"/>
        </w:rPr>
        <w:t>-</w:t>
      </w:r>
      <w:r w:rsidR="00AC6DA0">
        <w:rPr>
          <w:sz w:val="23"/>
          <w:szCs w:val="23"/>
        </w:rPr>
        <w:t>10</w:t>
      </w:r>
      <w:r w:rsidR="009E4DD0">
        <w:rPr>
          <w:sz w:val="23"/>
          <w:szCs w:val="23"/>
        </w:rPr>
        <w:t>-201</w:t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-759460</wp:posOffset>
            </wp:positionV>
            <wp:extent cx="7602220" cy="21717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DD0">
        <w:rPr>
          <w:sz w:val="23"/>
          <w:szCs w:val="23"/>
        </w:rPr>
        <w:t>9</w:t>
      </w:r>
    </w:p>
    <w:p w:rsidR="005C656A" w:rsidRDefault="005C656A">
      <w:pPr>
        <w:shd w:val="clear" w:color="auto" w:fill="FFFFFF"/>
        <w:spacing w:after="0" w:line="240" w:lineRule="atLeast"/>
        <w:textAlignment w:val="baseline"/>
        <w:outlineLvl w:val="0"/>
        <w:rPr>
          <w:color w:val="000000" w:themeColor="text1"/>
          <w:sz w:val="20"/>
          <w:szCs w:val="20"/>
          <w:highlight w:val="yellow"/>
        </w:rPr>
      </w:pPr>
    </w:p>
    <w:p w:rsidR="004B0080" w:rsidRDefault="0080151B" w:rsidP="004B008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</w:pPr>
      <w:r w:rsidRPr="0080151B"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  <w:t xml:space="preserve">Πρακτική Άσκηση Τριτοβάθμιας Εκπαίδευσης </w:t>
      </w:r>
      <w:r w:rsidR="0083122D"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  <w:t xml:space="preserve">του </w:t>
      </w:r>
      <w:r w:rsidRPr="0080151B"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  <w:t>Πανεπιστημίου Δυτικής Αττικής</w:t>
      </w:r>
    </w:p>
    <w:p w:rsidR="005C656A" w:rsidRDefault="004B0080" w:rsidP="004B0080">
      <w:pPr>
        <w:shd w:val="clear" w:color="auto" w:fill="FFFFFF"/>
        <w:spacing w:after="0" w:line="240" w:lineRule="atLeast"/>
        <w:jc w:val="center"/>
        <w:textAlignment w:val="baseline"/>
        <w:outlineLvl w:val="0"/>
      </w:pPr>
      <w:r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  <w:t>(ΟΠΣ 5033193)</w:t>
      </w:r>
    </w:p>
    <w:p w:rsidR="005C656A" w:rsidRPr="00A21892" w:rsidRDefault="005C656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</w:pPr>
    </w:p>
    <w:p w:rsidR="005C656A" w:rsidRDefault="0084584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2"/>
          <w:sz w:val="45"/>
          <w:szCs w:val="45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u w:val="single"/>
          <w:lang w:eastAsia="el-GR"/>
        </w:rPr>
        <w:t>ΠΙΝΑΚΑΣ ΕΠΙΛΕΓ</w:t>
      </w:r>
      <w:r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u w:val="single"/>
          <w:lang w:val="en-US" w:eastAsia="el-GR"/>
        </w:rPr>
        <w:t>E</w:t>
      </w:r>
      <w:r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u w:val="single"/>
          <w:lang w:eastAsia="el-GR"/>
        </w:rPr>
        <w:t>ΝΤΩΝ</w:t>
      </w:r>
    </w:p>
    <w:p w:rsidR="005C656A" w:rsidRDefault="005C65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5C656A" w:rsidRDefault="005C65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5C656A" w:rsidRDefault="008458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80151B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Ανακοινώνεται ότι οι φοιτητές που επελέγησαν για την πραγματοποίηση της πρακτικής άσκησής τους μέσω του προγράμματος “</w:t>
      </w:r>
      <w:r w:rsidR="0080151B" w:rsidRPr="0080151B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Πρακτική Άσκηση Τριτοβάθμιας Εκπαίδευσης το</w:t>
      </w:r>
      <w:r w:rsidR="00C933B3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υ Πανεπιστημίου Δυτικής Αττικής</w:t>
      </w:r>
      <w:r w:rsidRPr="0080151B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”  που χρηματοδοτείται από το ΕΣΠΑ, στα πλαίσια της πρόσκλησης του </w:t>
      </w:r>
      <w:r w:rsidRPr="00C023E2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έργου (</w:t>
      </w:r>
      <w:r w:rsidR="00AC6DA0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2</w:t>
      </w:r>
      <w:r w:rsidRPr="00C023E2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/</w:t>
      </w:r>
      <w:r w:rsidR="00AC6DA0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10</w:t>
      </w:r>
      <w:r w:rsidRPr="00C023E2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/</w:t>
      </w:r>
      <w:r w:rsidR="009E4DD0" w:rsidRPr="00C023E2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2019</w:t>
      </w:r>
      <w:r w:rsidRPr="00C023E2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)</w:t>
      </w:r>
      <w:r w:rsidRPr="0080151B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είναι οι παρακάτω:</w:t>
      </w:r>
    </w:p>
    <w:p w:rsidR="005C656A" w:rsidRDefault="005C65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950"/>
        <w:gridCol w:w="7609"/>
      </w:tblGrid>
      <w:tr w:rsidR="00771AE7" w:rsidTr="00C023E2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AE7" w:rsidRDefault="00771A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l-GR"/>
              </w:rPr>
              <w:t>Φοιτητές που ακολουθούν το ΠΠΣ για πτυχίο ΠΕ</w:t>
            </w:r>
          </w:p>
        </w:tc>
      </w:tr>
      <w:tr w:rsidR="00771AE7" w:rsidTr="00C023E2">
        <w:tc>
          <w:tcPr>
            <w:tcW w:w="10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AE7" w:rsidRDefault="00771A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l-GR"/>
              </w:rPr>
              <w:t>Α/Α</w:t>
            </w:r>
          </w:p>
        </w:tc>
        <w:tc>
          <w:tcPr>
            <w:tcW w:w="398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AE7" w:rsidRDefault="00771A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l-GR"/>
              </w:rPr>
              <w:t>ΑΜ</w:t>
            </w:r>
          </w:p>
        </w:tc>
        <w:bookmarkStart w:id="0" w:name="_GoBack"/>
        <w:bookmarkEnd w:id="0"/>
      </w:tr>
      <w:tr w:rsidR="00AC6DA0" w:rsidTr="00C023E2">
        <w:tc>
          <w:tcPr>
            <w:tcW w:w="10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6DA0" w:rsidRDefault="00AC6DA0" w:rsidP="00AC6DA0">
            <w:pPr>
              <w:pStyle w:val="TableContents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98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6DA0" w:rsidRPr="0041172D" w:rsidRDefault="00AC6DA0" w:rsidP="00AC6DA0">
            <w:pPr>
              <w:jc w:val="center"/>
            </w:pPr>
            <w:r w:rsidRPr="0041172D">
              <w:t>43575</w:t>
            </w:r>
          </w:p>
        </w:tc>
      </w:tr>
      <w:tr w:rsidR="00AC6DA0" w:rsidTr="00C023E2">
        <w:tc>
          <w:tcPr>
            <w:tcW w:w="10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6DA0" w:rsidRDefault="00AC6DA0" w:rsidP="00AC6DA0">
            <w:pPr>
              <w:pStyle w:val="TableContents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98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6DA0" w:rsidRDefault="00AC6DA0" w:rsidP="00AC6DA0">
            <w:pPr>
              <w:jc w:val="center"/>
            </w:pPr>
            <w:r w:rsidRPr="0041172D">
              <w:t>262017112</w:t>
            </w:r>
          </w:p>
        </w:tc>
      </w:tr>
    </w:tbl>
    <w:p w:rsidR="005C656A" w:rsidRDefault="005C656A">
      <w:pPr>
        <w:pStyle w:val="Default"/>
        <w:rPr>
          <w:sz w:val="23"/>
          <w:szCs w:val="23"/>
        </w:rPr>
      </w:pPr>
    </w:p>
    <w:p w:rsidR="005C656A" w:rsidRDefault="005C656A">
      <w:pPr>
        <w:pStyle w:val="Default"/>
        <w:rPr>
          <w:sz w:val="23"/>
          <w:szCs w:val="23"/>
        </w:rPr>
      </w:pPr>
    </w:p>
    <w:p w:rsidR="005C656A" w:rsidRDefault="0084584B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Οι φοιτητές </w:t>
      </w:r>
      <w:r w:rsidRPr="0080151B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παρακαλούνται να επικοινωνήσουν ΑΜΕΣΑ με τον υ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πεύθυνο</w:t>
      </w:r>
      <w:r w:rsidR="00771AE7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Πρακτικής Άσκησης (ΕΣΠΑ)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του Τμήματος ΠΑΤΣΗ ΓΕΩΡΓΙΟ (</w:t>
      </w:r>
      <w:hyperlink r:id="rId5" w:history="1">
        <w:r w:rsidR="00771AE7" w:rsidRPr="00636AF4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patsisg</w:t>
        </w:r>
        <w:r w:rsidR="00771AE7" w:rsidRPr="00636AF4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@</w:t>
        </w:r>
        <w:r w:rsidR="00771AE7" w:rsidRPr="00636AF4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uniwa</w:t>
        </w:r>
        <w:r w:rsidR="00771AE7" w:rsidRPr="00636AF4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.</w:t>
        </w:r>
        <w:r w:rsidR="00771AE7" w:rsidRPr="00636AF4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gr</w:t>
        </w:r>
      </w:hyperlink>
      <w:r w:rsidRPr="00A21892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)</w:t>
      </w:r>
      <w:r w:rsidR="00771AE7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ή το Γραφείο Πρακτικής Άσκησης (αίθουσα Β025α)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για την απρόσκοπτη συνέχιση των διαδικασιών έναρξής της.</w:t>
      </w:r>
    </w:p>
    <w:p w:rsidR="005C656A" w:rsidRDefault="005C65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5C656A" w:rsidRDefault="008458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.</w:t>
      </w:r>
    </w:p>
    <w:p w:rsidR="005C656A" w:rsidRDefault="005C65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el-GR"/>
        </w:rPr>
      </w:pPr>
    </w:p>
    <w:p w:rsidR="0096064D" w:rsidRPr="001B5D67" w:rsidRDefault="001B5D67" w:rsidP="00771AE7">
      <w:pPr>
        <w:pStyle w:val="Default"/>
        <w:ind w:left="4320"/>
        <w:jc w:val="both"/>
        <w:rPr>
          <w:bCs/>
          <w:sz w:val="28"/>
          <w:szCs w:val="28"/>
        </w:rPr>
      </w:pPr>
      <w:r w:rsidRPr="001B5D67">
        <w:rPr>
          <w:bCs/>
          <w:sz w:val="28"/>
          <w:szCs w:val="28"/>
        </w:rPr>
        <w:t>Ο Υπεύθυνος Πρακτικής Άσκησης</w:t>
      </w:r>
      <w:r w:rsidR="00771AE7">
        <w:rPr>
          <w:bCs/>
          <w:sz w:val="28"/>
          <w:szCs w:val="28"/>
        </w:rPr>
        <w:t xml:space="preserve"> (ΕΣΠΑ)</w:t>
      </w:r>
    </w:p>
    <w:p w:rsidR="005C656A" w:rsidRDefault="001B5D67" w:rsidP="009E4DD0">
      <w:pPr>
        <w:pStyle w:val="Default"/>
        <w:ind w:left="5040" w:firstLine="720"/>
        <w:jc w:val="both"/>
      </w:pPr>
      <w:r w:rsidRPr="001B5D67">
        <w:rPr>
          <w:bCs/>
          <w:sz w:val="28"/>
          <w:szCs w:val="28"/>
        </w:rPr>
        <w:t>ΓΕΩΡΓΙΟΣ Π. ΠΑΤΣΗΣ</w:t>
      </w:r>
    </w:p>
    <w:sectPr w:rsidR="005C656A" w:rsidSect="00131AAA">
      <w:pgSz w:w="11906" w:h="16838"/>
      <w:pgMar w:top="1440" w:right="1181" w:bottom="1440" w:left="127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656A"/>
    <w:rsid w:val="000E771E"/>
    <w:rsid w:val="000F1D74"/>
    <w:rsid w:val="00131AAA"/>
    <w:rsid w:val="001B5D67"/>
    <w:rsid w:val="00223B49"/>
    <w:rsid w:val="004B0080"/>
    <w:rsid w:val="005C656A"/>
    <w:rsid w:val="00771AE7"/>
    <w:rsid w:val="0080151B"/>
    <w:rsid w:val="0083122D"/>
    <w:rsid w:val="0084584B"/>
    <w:rsid w:val="008B43BC"/>
    <w:rsid w:val="0096064D"/>
    <w:rsid w:val="00995483"/>
    <w:rsid w:val="009E4DD0"/>
    <w:rsid w:val="00A21892"/>
    <w:rsid w:val="00AC6DA0"/>
    <w:rsid w:val="00BF7F9B"/>
    <w:rsid w:val="00C023E2"/>
    <w:rsid w:val="00C933B3"/>
    <w:rsid w:val="00D1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AA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A019F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A019F7"/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character" w:customStyle="1" w:styleId="published">
    <w:name w:val="published"/>
    <w:basedOn w:val="a0"/>
    <w:qFormat/>
    <w:rsid w:val="00A019F7"/>
  </w:style>
  <w:style w:type="paragraph" w:customStyle="1" w:styleId="Heading">
    <w:name w:val="Heading"/>
    <w:basedOn w:val="a"/>
    <w:next w:val="a3"/>
    <w:qFormat/>
    <w:rsid w:val="00131A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31AAA"/>
    <w:pPr>
      <w:spacing w:after="140"/>
    </w:pPr>
  </w:style>
  <w:style w:type="paragraph" w:styleId="a4">
    <w:name w:val="List"/>
    <w:basedOn w:val="a3"/>
    <w:rsid w:val="00131AAA"/>
    <w:rPr>
      <w:rFonts w:cs="Mangal"/>
    </w:rPr>
  </w:style>
  <w:style w:type="paragraph" w:styleId="a5">
    <w:name w:val="caption"/>
    <w:basedOn w:val="a"/>
    <w:qFormat/>
    <w:rsid w:val="00131A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131AAA"/>
    <w:pPr>
      <w:suppressLineNumbers/>
    </w:pPr>
    <w:rPr>
      <w:rFonts w:cs="Mangal"/>
    </w:rPr>
  </w:style>
  <w:style w:type="paragraph" w:customStyle="1" w:styleId="post-meta">
    <w:name w:val="post-meta"/>
    <w:basedOn w:val="a"/>
    <w:qFormat/>
    <w:rsid w:val="00A019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qFormat/>
    <w:rsid w:val="00A019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748B6"/>
    <w:pPr>
      <w:ind w:left="720"/>
      <w:contextualSpacing/>
    </w:pPr>
  </w:style>
  <w:style w:type="paragraph" w:customStyle="1" w:styleId="Default">
    <w:name w:val="Default"/>
    <w:qFormat/>
    <w:rsid w:val="00B76622"/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qFormat/>
    <w:rsid w:val="00131AAA"/>
    <w:pPr>
      <w:suppressLineNumbers/>
    </w:pPr>
  </w:style>
  <w:style w:type="paragraph" w:customStyle="1" w:styleId="TableHeading">
    <w:name w:val="Table Heading"/>
    <w:basedOn w:val="TableContents"/>
    <w:qFormat/>
    <w:rsid w:val="00131AAA"/>
    <w:pPr>
      <w:jc w:val="center"/>
    </w:pPr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A2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21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0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71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sisg@uniwa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secr_hl_2</cp:lastModifiedBy>
  <cp:revision>2</cp:revision>
  <cp:lastPrinted>2018-12-03T14:46:00Z</cp:lastPrinted>
  <dcterms:created xsi:type="dcterms:W3CDTF">2019-10-30T07:11:00Z</dcterms:created>
  <dcterms:modified xsi:type="dcterms:W3CDTF">2019-10-30T07:11:00Z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